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E14EB6" w:rsidRPr="00E14EB6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Αντιδραστήρια αιματολογικού αναλυτή</w:t>
            </w: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bookmarkStart w:id="0" w:name="_GoBack"/>
            <w:bookmarkEnd w:id="0"/>
          </w:p>
        </w:tc>
      </w:tr>
      <w:tr w:rsidR="00E14EB6" w:rsidRPr="00E14EB6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14EB6" w:rsidRPr="00E14EB6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14EB6" w:rsidRPr="00E14EB6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Διαλύτης αιματολογικού αναλυτή BC-5000 VET V-52D DILUENT, 1 x 5.5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Διάλυμα λύσης διαχωρισμού αιματολογικού αναλυτή BC-5000V-52 DIFF LYSE, 2 x 300 </w:t>
            </w:r>
            <w:proofErr w:type="spellStart"/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Διάλυμα λύσης αιματολογικού αναλυτή BC-5000V-52 LH LYSE, 1 x 90 </w:t>
            </w:r>
            <w:proofErr w:type="spellStart"/>
            <w:r w:rsidRPr="00E14EB6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 xml:space="preserve">Καθαριστικό διάλυμα αιματολογικού αναλυτή BC-5000M-68 PROBE CLEANSER, 4 x 50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 xml:space="preserve">Αντιδραστήριο ελέγχου αιματολογικού αναλυτή BC-5000CBC-5DMR, 1 x 3.0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mL</w:t>
            </w:r>
            <w:proofErr w:type="spellEnd"/>
            <w:r w:rsidRPr="00E14EB6">
              <w:rPr>
                <w:rFonts w:ascii="Tahoma" w:hAnsi="Tahoma" w:cs="Tahoma"/>
                <w:sz w:val="18"/>
                <w:szCs w:val="18"/>
              </w:rPr>
              <w:t>, High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 xml:space="preserve">Αντιδραστήριο ελέγχου αιματολογικού αναλυτή BC-5000CBC-5DMR, 1 x 3.0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mL</w:t>
            </w:r>
            <w:proofErr w:type="spellEnd"/>
            <w:r w:rsidRPr="00E14EB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Normal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 xml:space="preserve">Αντιδραστήριο ελέγχου αιματολογικού αναλυτή BC-5000CBC-5DMR, 1 x 3.0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mL</w:t>
            </w:r>
            <w:proofErr w:type="spellEnd"/>
            <w:r w:rsidRPr="00E14EB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E14EB6">
              <w:rPr>
                <w:rFonts w:ascii="Tahoma" w:hAnsi="Tahoma" w:cs="Tahoma"/>
                <w:sz w:val="18"/>
                <w:szCs w:val="18"/>
              </w:rPr>
              <w:t>Low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68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rPr>
                <w:rFonts w:ascii="Tahoma" w:hAnsi="Tahoma" w:cs="Tahoma"/>
                <w:sz w:val="16"/>
                <w:szCs w:val="16"/>
              </w:rPr>
            </w:pPr>
            <w:r w:rsidRPr="00E14EB6">
              <w:rPr>
                <w:rFonts w:ascii="Tahoma" w:hAnsi="Tahoma" w:cs="Tahoma"/>
                <w:sz w:val="16"/>
                <w:szCs w:val="16"/>
              </w:rPr>
              <w:t>ΕΙΔΙΚΕΣ ΑΠΑΙΤΗΣΕΙΣ - ΠΡΟΔΙΑΓΡΑΦΕΣ: Ο προμηθευτής υποχρεούται να παραδώσει τα αντιδραστήρια σε λειτουργική μορφή στο Τμήμα.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14EB6" w:rsidRPr="00E14EB6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E14EB6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14EB6" w:rsidRPr="00E14EB6" w:rsidRDefault="00E14EB6" w:rsidP="00E14E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14EB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E14EB6" w:rsidRDefault="00B43CAA" w:rsidP="00E14EB6"/>
    <w:sectPr w:rsidR="00B43CAA" w:rsidRPr="00E14E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1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2025-11-24T11:41:00Z</dcterms:created>
  <dcterms:modified xsi:type="dcterms:W3CDTF">2025-11-24T11:41:00Z</dcterms:modified>
</cp:coreProperties>
</file>